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E47492">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KIRTASİYE MALZEMESİ ALIMI</w:t>
      </w:r>
    </w:p>
    <w:p w:rsidR="004D0514" w:rsidRDefault="00E42BCE">
      <w:pPr>
        <w:pStyle w:val="GvdeMetni"/>
        <w:spacing w:after="120" w:line="240" w:lineRule="auto"/>
        <w:jc w:val="center"/>
      </w:pPr>
      <w:r>
        <w:rPr>
          <w:rFonts w:ascii="Times New Roman" w:hAnsi="Times New Roman" w:cs="Times New Roman"/>
          <w:color w:val="auto"/>
          <w:sz w:val="24"/>
          <w:szCs w:val="24"/>
        </w:rPr>
        <w:t>HİZMETİ ALIMINA AİT SÖZLEŞME TASARISI</w:t>
      </w:r>
    </w:p>
    <w:p w:rsidR="004D0514" w:rsidRDefault="00E42BCE">
      <w:pPr>
        <w:jc w:val="both"/>
      </w:pPr>
      <w:r>
        <w:t xml:space="preserve">İKN (İhale Kayıt Numarası): </w:t>
      </w:r>
      <w:r w:rsidR="003F27E1">
        <w:rPr>
          <w:b/>
          <w:bCs/>
          <w:color w:val="003399"/>
        </w:rPr>
        <w:t>2019/000</w:t>
      </w:r>
      <w:r w:rsidR="003F333C">
        <w:rPr>
          <w:b/>
          <w:bCs/>
          <w:color w:val="003399"/>
        </w:rPr>
        <w:t>7</w:t>
      </w:r>
    </w:p>
    <w:p w:rsidR="004D0514" w:rsidRDefault="00E42BCE">
      <w:pPr>
        <w:spacing w:before="120"/>
        <w:jc w:val="both"/>
      </w:pPr>
      <w:r>
        <w:rPr>
          <w:b/>
          <w:bCs/>
          <w:color w:val="auto"/>
        </w:rPr>
        <w:t>Madde 1 - Sözleşmenin tarafları</w:t>
      </w:r>
    </w:p>
    <w:p w:rsidR="004D0514" w:rsidRDefault="00E42BCE">
      <w:pPr>
        <w:jc w:val="both"/>
      </w:pPr>
      <w:r>
        <w:t xml:space="preserve">Bu Sözleşme, bir tarafta </w:t>
      </w:r>
      <w:r w:rsidR="00E511CC" w:rsidRPr="00E511CC">
        <w:rPr>
          <w:b/>
          <w:bCs/>
          <w:color w:val="003399"/>
        </w:rPr>
        <w:t xml:space="preserve">BEYKENT ÜNİVERSİTESİ </w:t>
      </w:r>
      <w:r>
        <w:t xml:space="preserve">(bundan sonra İdare olarak anılacaktır) ile diğer tarafta </w:t>
      </w:r>
      <w:r w:rsidR="00E47492">
        <w:rPr>
          <w:b/>
          <w:bCs/>
          <w:color w:val="003399"/>
        </w:rPr>
        <w:t>……………………………………………………</w:t>
      </w:r>
      <w:r>
        <w:t xml:space="preserve"> (bundan sonra Yüklenici olarak anılacaktır) arasında aşağıda yazılı şartlar dahilin</w:t>
      </w:r>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E47492">
      <w:pPr>
        <w:jc w:val="both"/>
        <w:divId w:val="2139685277"/>
        <w:rPr>
          <w:rFonts w:eastAsia="Times New Roman"/>
        </w:rPr>
      </w:pPr>
      <w:r>
        <w:rPr>
          <w:rFonts w:eastAsia="Times New Roman"/>
        </w:rPr>
        <w:t xml:space="preserve">a) Adı ve soyadı/Ticaret unvanı: </w:t>
      </w:r>
      <w:r w:rsidR="00E47492">
        <w:rPr>
          <w:b/>
          <w:bCs/>
          <w:color w:val="003399"/>
        </w:rPr>
        <w:t>………………………………………….</w:t>
      </w:r>
    </w:p>
    <w:p w:rsidR="004D0514" w:rsidRDefault="00E42BCE">
      <w:pPr>
        <w:jc w:val="both"/>
        <w:divId w:val="2139685277"/>
      </w:pPr>
      <w:r>
        <w:t xml:space="preserve">b) T.C. Kimlik No: ............................................................... </w:t>
      </w:r>
    </w:p>
    <w:p w:rsidR="004D0514" w:rsidRDefault="00E42BCE" w:rsidP="00E47492">
      <w:pPr>
        <w:jc w:val="both"/>
        <w:divId w:val="2139685277"/>
      </w:pPr>
      <w:r>
        <w:t xml:space="preserve">c) Vergi Kimlik No: </w:t>
      </w:r>
      <w:r w:rsidR="00E47492">
        <w:rPr>
          <w:b/>
          <w:bCs/>
          <w:color w:val="003399"/>
        </w:rPr>
        <w:t>………………………………</w:t>
      </w:r>
    </w:p>
    <w:p w:rsidR="004D0514" w:rsidRDefault="00E42BCE" w:rsidP="00E47492">
      <w:pPr>
        <w:jc w:val="both"/>
        <w:divId w:val="2139685277"/>
      </w:pPr>
      <w:r>
        <w:t xml:space="preserve">ç) Yüklenicinin tebligata esas adresi: </w:t>
      </w:r>
      <w:r w:rsidR="00E47492">
        <w:rPr>
          <w:b/>
          <w:bCs/>
          <w:color w:val="003399"/>
        </w:rPr>
        <w:t>……………………………………………</w:t>
      </w:r>
    </w:p>
    <w:p w:rsidR="004D0514" w:rsidRDefault="00E42BCE" w:rsidP="00E47492">
      <w:pPr>
        <w:jc w:val="both"/>
        <w:divId w:val="2139685277"/>
      </w:pPr>
      <w:r>
        <w:t xml:space="preserve">d) Telefon numarası: </w:t>
      </w:r>
      <w:r w:rsidR="00E47492">
        <w:rPr>
          <w:b/>
          <w:bCs/>
          <w:color w:val="003399"/>
        </w:rPr>
        <w:t>……………………………..</w:t>
      </w:r>
    </w:p>
    <w:p w:rsidR="004D0514" w:rsidRDefault="00E42BCE" w:rsidP="00E47492">
      <w:pPr>
        <w:jc w:val="both"/>
        <w:divId w:val="2139685277"/>
      </w:pPr>
      <w:r>
        <w:t xml:space="preserve">e) Bildirime esas faks numarası: </w:t>
      </w:r>
      <w:r w:rsidR="00E47492">
        <w:rPr>
          <w:b/>
          <w:bCs/>
          <w:color w:val="003399"/>
        </w:rPr>
        <w:t>………………………………….</w:t>
      </w:r>
    </w:p>
    <w:p w:rsidR="004D0514" w:rsidRDefault="00E42BCE" w:rsidP="00E47492">
      <w:pPr>
        <w:jc w:val="both"/>
        <w:divId w:val="2139685277"/>
      </w:pPr>
      <w:r>
        <w:t xml:space="preserve">f) Bildirime esas elektronik posta adresi (varsa): </w:t>
      </w:r>
      <w:r w:rsidR="00E47492">
        <w:rPr>
          <w:b/>
          <w:bCs/>
          <w:color w:val="003399"/>
        </w:rPr>
        <w:t>………………………………….</w:t>
      </w:r>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E47492">
        <w:rPr>
          <w:b/>
          <w:bCs/>
          <w:color w:val="003399"/>
        </w:rPr>
        <w:t>64 Kalem</w:t>
      </w:r>
      <w:r w:rsidR="00740C9F">
        <w:rPr>
          <w:b/>
          <w:bCs/>
          <w:color w:val="003399"/>
        </w:rPr>
        <w:t xml:space="preserve"> </w:t>
      </w:r>
      <w:r>
        <w:rPr>
          <w:b/>
          <w:bCs/>
          <w:color w:val="003399"/>
        </w:rPr>
        <w:t>(</w:t>
      </w:r>
      <w:r w:rsidR="00E47492">
        <w:rPr>
          <w:b/>
          <w:bCs/>
          <w:color w:val="003399"/>
        </w:rPr>
        <w:t>Altmışdört</w:t>
      </w:r>
      <w:r>
        <w:rPr>
          <w:b/>
          <w:bCs/>
          <w:color w:val="003399"/>
        </w:rPr>
        <w:t xml:space="preserve">) </w:t>
      </w:r>
      <w:r w:rsidR="00E47492">
        <w:rPr>
          <w:b/>
          <w:bCs/>
          <w:color w:val="003399"/>
        </w:rPr>
        <w:t>Kırtasiye Malzemesi</w:t>
      </w:r>
      <w:r>
        <w:rPr>
          <w:b/>
          <w:bCs/>
          <w:color w:val="003399"/>
        </w:rPr>
        <w:t xml:space="preserve"> A</w:t>
      </w:r>
      <w:r w:rsidR="00915F3A">
        <w:rPr>
          <w:b/>
          <w:bCs/>
          <w:color w:val="003399"/>
        </w:rPr>
        <w:t>lımıdır</w:t>
      </w:r>
      <w:r>
        <w:rPr>
          <w:b/>
          <w:bCs/>
          <w:color w:val="003399"/>
        </w:rPr>
        <w:t xml:space="preserve">. </w:t>
      </w:r>
      <w:r>
        <w:t>İşin teknik ö</w:t>
      </w:r>
      <w:r w:rsidR="00EF3B90">
        <w:t>zellikleri ve diğer ayrıntıları Teknik Şartnamede</w:t>
      </w:r>
      <w:r>
        <w:t xml:space="preserve"> ve ihale dokümanını oluşturan belgelerde düzenlenmiştir. </w:t>
      </w:r>
    </w:p>
    <w:p w:rsidR="00665164" w:rsidRDefault="00665164" w:rsidP="00665164">
      <w:pPr>
        <w:jc w:val="both"/>
        <w:rPr>
          <w:b/>
          <w:bCs/>
        </w:rPr>
      </w:pPr>
      <w:r>
        <w:rPr>
          <w:b/>
          <w:bCs/>
        </w:rPr>
        <w:t xml:space="preserve">5.1.1. </w:t>
      </w:r>
      <w:r w:rsidRPr="00122D3A">
        <w:rPr>
          <w:bCs/>
        </w:rPr>
        <w:t>Sözleşme kapsamında alımı yapılacak mal / malların miktarı:</w:t>
      </w:r>
      <w:r>
        <w:rPr>
          <w:b/>
          <w:bCs/>
        </w:rPr>
        <w:t xml:space="preserve"> </w:t>
      </w:r>
    </w:p>
    <w:p w:rsidR="00665164" w:rsidRDefault="00665164" w:rsidP="00665164">
      <w:pPr>
        <w:jc w:val="both"/>
        <w:rPr>
          <w:b/>
          <w:bCs/>
        </w:rPr>
      </w:pPr>
    </w:p>
    <w:p w:rsidR="00665164" w:rsidRDefault="00665164" w:rsidP="00665164">
      <w:pPr>
        <w:jc w:val="both"/>
        <w:rPr>
          <w:b/>
          <w:bCs/>
        </w:rPr>
      </w:pPr>
      <w:r>
        <w:rPr>
          <w:b/>
          <w:bCs/>
        </w:rPr>
        <w:t xml:space="preserve">5.1.1.1. </w:t>
      </w:r>
    </w:p>
    <w:tbl>
      <w:tblPr>
        <w:tblW w:w="9913" w:type="dxa"/>
        <w:tblCellMar>
          <w:left w:w="70" w:type="dxa"/>
          <w:right w:w="70" w:type="dxa"/>
        </w:tblCellMar>
        <w:tblLook w:val="04A0" w:firstRow="1" w:lastRow="0" w:firstColumn="1" w:lastColumn="0" w:noHBand="0" w:noVBand="1"/>
      </w:tblPr>
      <w:tblGrid>
        <w:gridCol w:w="666"/>
        <w:gridCol w:w="5987"/>
        <w:gridCol w:w="1842"/>
        <w:gridCol w:w="1418"/>
      </w:tblGrid>
      <w:tr w:rsidR="00665164" w:rsidRPr="00665164" w:rsidTr="00665164">
        <w:trPr>
          <w:trHeight w:val="825"/>
        </w:trPr>
        <w:tc>
          <w:tcPr>
            <w:tcW w:w="6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ascii="Times New Roman TUR" w:eastAsia="Times New Roman" w:hAnsi="Times New Roman TUR" w:cs="Times New Roman TUR"/>
                <w:b/>
                <w:bCs/>
                <w:color w:val="auto"/>
                <w:sz w:val="22"/>
                <w:szCs w:val="22"/>
              </w:rPr>
            </w:pPr>
            <w:r w:rsidRPr="00665164">
              <w:rPr>
                <w:rFonts w:ascii="Times New Roman TUR" w:eastAsia="Times New Roman" w:hAnsi="Times New Roman TUR" w:cs="Times New Roman TUR"/>
                <w:b/>
                <w:bCs/>
                <w:color w:val="auto"/>
                <w:sz w:val="22"/>
                <w:szCs w:val="22"/>
              </w:rPr>
              <w:t>SIRA</w:t>
            </w:r>
          </w:p>
        </w:tc>
        <w:tc>
          <w:tcPr>
            <w:tcW w:w="5987" w:type="dxa"/>
            <w:tcBorders>
              <w:top w:val="single" w:sz="8" w:space="0" w:color="auto"/>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ascii="Times New Roman TUR" w:eastAsia="Times New Roman" w:hAnsi="Times New Roman TUR" w:cs="Times New Roman TUR"/>
                <w:b/>
                <w:bCs/>
                <w:color w:val="auto"/>
                <w:sz w:val="22"/>
                <w:szCs w:val="22"/>
              </w:rPr>
            </w:pPr>
            <w:r>
              <w:rPr>
                <w:rFonts w:ascii="Times New Roman TUR" w:eastAsia="Times New Roman" w:hAnsi="Times New Roman TUR" w:cs="Times New Roman TUR"/>
                <w:b/>
                <w:bCs/>
                <w:color w:val="auto"/>
                <w:sz w:val="22"/>
                <w:szCs w:val="22"/>
              </w:rPr>
              <w:t xml:space="preserve">Mal </w:t>
            </w:r>
            <w:r w:rsidRPr="00665164">
              <w:rPr>
                <w:rFonts w:ascii="Times New Roman TUR" w:eastAsia="Times New Roman" w:hAnsi="Times New Roman TUR" w:cs="Times New Roman TUR"/>
                <w:b/>
                <w:bCs/>
                <w:color w:val="auto"/>
                <w:sz w:val="22"/>
                <w:szCs w:val="22"/>
              </w:rPr>
              <w:t>Adı</w:t>
            </w:r>
          </w:p>
        </w:tc>
        <w:tc>
          <w:tcPr>
            <w:tcW w:w="1842" w:type="dxa"/>
            <w:tcBorders>
              <w:top w:val="single" w:sz="8" w:space="0" w:color="auto"/>
              <w:left w:val="nil"/>
              <w:bottom w:val="nil"/>
              <w:right w:val="nil"/>
            </w:tcBorders>
            <w:shd w:val="clear" w:color="auto" w:fill="auto"/>
            <w:vAlign w:val="center"/>
            <w:hideMark/>
          </w:tcPr>
          <w:p w:rsidR="00665164" w:rsidRPr="00665164" w:rsidRDefault="00665164" w:rsidP="00665164">
            <w:pPr>
              <w:overflowPunct/>
              <w:autoSpaceDE/>
              <w:autoSpaceDN/>
              <w:jc w:val="center"/>
              <w:rPr>
                <w:rFonts w:ascii="Times New Roman TUR" w:eastAsia="Times New Roman" w:hAnsi="Times New Roman TUR" w:cs="Times New Roman TUR"/>
                <w:b/>
                <w:bCs/>
                <w:color w:val="auto"/>
                <w:sz w:val="18"/>
                <w:szCs w:val="18"/>
              </w:rPr>
            </w:pPr>
            <w:r>
              <w:rPr>
                <w:rFonts w:ascii="Times New Roman TUR" w:eastAsia="Times New Roman" w:hAnsi="Times New Roman TUR" w:cs="Times New Roman TUR"/>
                <w:b/>
                <w:bCs/>
                <w:color w:val="auto"/>
                <w:sz w:val="18"/>
                <w:szCs w:val="18"/>
              </w:rPr>
              <w:t xml:space="preserve">Mal  </w:t>
            </w:r>
            <w:r w:rsidRPr="00665164">
              <w:rPr>
                <w:rFonts w:ascii="Times New Roman TUR" w:eastAsia="Times New Roman" w:hAnsi="Times New Roman TUR" w:cs="Times New Roman TUR"/>
                <w:b/>
                <w:bCs/>
                <w:color w:val="auto"/>
                <w:sz w:val="18"/>
                <w:szCs w:val="18"/>
              </w:rPr>
              <w:t>Miktarı</w:t>
            </w:r>
          </w:p>
        </w:tc>
        <w:tc>
          <w:tcPr>
            <w:tcW w:w="1418" w:type="dxa"/>
            <w:tcBorders>
              <w:top w:val="single" w:sz="8" w:space="0" w:color="auto"/>
              <w:left w:val="single" w:sz="8" w:space="0" w:color="auto"/>
              <w:bottom w:val="nil"/>
              <w:right w:val="single" w:sz="8" w:space="0" w:color="auto"/>
            </w:tcBorders>
            <w:shd w:val="clear" w:color="auto" w:fill="auto"/>
            <w:vAlign w:val="center"/>
            <w:hideMark/>
          </w:tcPr>
          <w:p w:rsidR="00665164" w:rsidRPr="00665164" w:rsidRDefault="00665164" w:rsidP="0066516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sz w:val="18"/>
                <w:szCs w:val="18"/>
              </w:rPr>
              <w:t xml:space="preserve">Ölçü </w:t>
            </w:r>
            <w:r w:rsidRPr="00665164">
              <w:rPr>
                <w:rFonts w:ascii="Times New Roman TUR" w:eastAsia="Times New Roman" w:hAnsi="Times New Roman TUR" w:cs="Times New Roman TUR"/>
                <w:b/>
                <w:bCs/>
                <w:color w:val="auto"/>
                <w:sz w:val="18"/>
                <w:szCs w:val="18"/>
              </w:rPr>
              <w:t>Birimi</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Plastik Şeffaf Poşet Dosya (100’lü)</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2.500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paket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Plastik Telli Dosya (50’li)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2.000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paket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Mektup Zarfı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1.000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4</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Sınav Evrak Zarfı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1.000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lastRenderedPageBreak/>
              <w:t>5</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Arşiv Dosya Zarf</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1.000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6</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Selefon Bant</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650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7</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Yazı Tahtası Kalemi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5.250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8</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Yazı Tahtası Silgisi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1.000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9</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Yazı Tahta Kalemi Mürekkebi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800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10</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Kurşun Kalem Silgisi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11</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A4 Kağıt (100gr)</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25</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paket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12</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B4 Kağıt (80gr)</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paket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13</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A3 Fotokopi Kağıdı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paket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14</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A4 Fotokopi Kağıdı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9.750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paket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15</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Sürme Stick Yapıştırıcı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16</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Makas (büro tipi)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17</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Asetat Kalemi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18</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Dar Mekanizmalı Klasör</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600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19</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Geniş Mekanizmalı Klasör</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5.000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20</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 xml:space="preserve">Zımba Teli </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21</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Zımba Teli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22</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Ataş (3 numara)</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23</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Ataş (4 numara)</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24</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Ataş (5 numara)</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25</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Dev Ataş</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26</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Zımba Makinesi (küçük)</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120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27</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Zımba Makinesi (orta)</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120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28</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Zımba Makinesi (büyük)</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120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29</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Raptiye</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60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30</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Maket Bıçağı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31</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Maket Bıçağı Yedeği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32</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 xml:space="preserve">Şerit Daksil </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33</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CD Kalemi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34</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CD</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35</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Delgeç (Orta)</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36</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Delgeç (Küçük)</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37</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Istampa Mürekkebi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25</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38</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 xml:space="preserve">Cetvel </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12</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39</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Hesap Makinesi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5</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41</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Fosforlu Kalem</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2.500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42</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Evrak Rafı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1.500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lastRenderedPageBreak/>
              <w:t>43</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Yapışkanlı Kağıt Post-It</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360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44</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Yapışkanlı Kağıt Post-It</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360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45</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Yapışkanlı Kağıt Post-It</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500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46</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Sıvı Yapıştırıcı (Japon Yapıştırıcısı)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47</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 xml:space="preserve">Kalemlik </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48</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Pilot Kalem</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2.500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49</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Çift Yönlü Bantlar</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140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50</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Adres Etiketi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1.250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51</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Karar defteri</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120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52</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Sentetik Yapıştırıcılar</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53</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Toplu İğne</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54</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Kalem traş</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55</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Cd zarfı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1.500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56</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Keçeli Kalem</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250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57</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Koli Bandı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1.500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58</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Delgeç (Büyük)</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59</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Ayraç (seperatör)</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300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60</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Paket Lastiği Kalın</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61</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Tel Sökücü (Zımba Açacağı)</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75</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62</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Dvd</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adet</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63</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Dolma Kalem Kartuşu</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2</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r w:rsidR="00665164" w:rsidRPr="00665164" w:rsidTr="00665164">
        <w:trPr>
          <w:trHeight w:val="36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jc w:val="center"/>
              <w:rPr>
                <w:rFonts w:eastAsia="Times New Roman"/>
                <w:b/>
                <w:bCs/>
              </w:rPr>
            </w:pPr>
            <w:r w:rsidRPr="00665164">
              <w:rPr>
                <w:rFonts w:eastAsia="Times New Roman"/>
                <w:b/>
                <w:bCs/>
              </w:rPr>
              <w:t>64</w:t>
            </w:r>
          </w:p>
        </w:tc>
        <w:tc>
          <w:tcPr>
            <w:tcW w:w="5987" w:type="dxa"/>
            <w:tcBorders>
              <w:top w:val="nil"/>
              <w:left w:val="nil"/>
              <w:bottom w:val="single" w:sz="8" w:space="0" w:color="auto"/>
              <w:right w:val="single" w:sz="8" w:space="0" w:color="auto"/>
            </w:tcBorders>
            <w:shd w:val="clear" w:color="auto" w:fill="auto"/>
            <w:vAlign w:val="center"/>
            <w:hideMark/>
          </w:tcPr>
          <w:p w:rsidR="00665164" w:rsidRPr="00665164" w:rsidRDefault="00665164" w:rsidP="00665164">
            <w:pPr>
              <w:overflowPunct/>
              <w:autoSpaceDE/>
              <w:autoSpaceDN/>
              <w:rPr>
                <w:rFonts w:eastAsia="Times New Roman"/>
                <w:sz w:val="28"/>
                <w:szCs w:val="28"/>
              </w:rPr>
            </w:pPr>
            <w:r w:rsidRPr="00665164">
              <w:rPr>
                <w:rFonts w:eastAsia="Times New Roman"/>
                <w:sz w:val="28"/>
                <w:szCs w:val="28"/>
              </w:rPr>
              <w:t>Paket Lastiği İnce</w:t>
            </w:r>
          </w:p>
        </w:tc>
        <w:tc>
          <w:tcPr>
            <w:tcW w:w="1842"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100</w:t>
            </w:r>
          </w:p>
        </w:tc>
        <w:tc>
          <w:tcPr>
            <w:tcW w:w="1418" w:type="dxa"/>
            <w:tcBorders>
              <w:top w:val="nil"/>
              <w:left w:val="nil"/>
              <w:bottom w:val="single" w:sz="8" w:space="0" w:color="auto"/>
              <w:right w:val="single" w:sz="8" w:space="0" w:color="auto"/>
            </w:tcBorders>
            <w:shd w:val="clear" w:color="auto" w:fill="auto"/>
            <w:noWrap/>
            <w:vAlign w:val="center"/>
            <w:hideMark/>
          </w:tcPr>
          <w:p w:rsidR="00665164" w:rsidRPr="00665164" w:rsidRDefault="00665164" w:rsidP="00665164">
            <w:pPr>
              <w:overflowPunct/>
              <w:autoSpaceDE/>
              <w:autoSpaceDN/>
              <w:jc w:val="center"/>
              <w:rPr>
                <w:rFonts w:eastAsia="Times New Roman"/>
                <w:color w:val="auto"/>
                <w:sz w:val="28"/>
                <w:szCs w:val="28"/>
              </w:rPr>
            </w:pPr>
            <w:r w:rsidRPr="00665164">
              <w:rPr>
                <w:rFonts w:eastAsia="Times New Roman"/>
                <w:color w:val="auto"/>
                <w:sz w:val="28"/>
                <w:szCs w:val="28"/>
              </w:rPr>
              <w:t>kutu</w:t>
            </w:r>
          </w:p>
        </w:tc>
      </w:tr>
    </w:tbl>
    <w:p w:rsidR="00665164" w:rsidRDefault="00665164">
      <w:pPr>
        <w:spacing w:before="120"/>
        <w:jc w:val="both"/>
        <w:rPr>
          <w:b/>
          <w:bCs/>
          <w:color w:val="auto"/>
        </w:rPr>
      </w:pPr>
    </w:p>
    <w:p w:rsidR="004D0514" w:rsidRDefault="00E42BCE">
      <w:pPr>
        <w:spacing w:before="120"/>
        <w:jc w:val="both"/>
        <w:rPr>
          <w:b/>
          <w:bCs/>
        </w:rPr>
      </w:pPr>
      <w:r>
        <w:rPr>
          <w:b/>
          <w:bCs/>
          <w:color w:val="auto"/>
        </w:rPr>
        <w:t>Madde 6 - Sözleşmenin türü ve bedeli</w:t>
      </w:r>
    </w:p>
    <w:p w:rsidR="004D0514" w:rsidRPr="00A71F23"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r w:rsidR="00E47492">
        <w:rPr>
          <w:bCs/>
        </w:rPr>
        <w:t>………………….</w:t>
      </w:r>
      <w:r w:rsidR="00AD19AC">
        <w:rPr>
          <w:bCs/>
        </w:rPr>
        <w:t xml:space="preserve"> TL </w:t>
      </w:r>
      <w:r w:rsidRPr="00A71F23">
        <w:rPr>
          <w:bCs/>
        </w:rPr>
        <w:t>(</w:t>
      </w:r>
      <w:r w:rsidR="00E47492">
        <w:rPr>
          <w:bCs/>
        </w:rPr>
        <w:t>…………………………  TL</w:t>
      </w:r>
      <w:r w:rsidRPr="00A71F23">
        <w:rPr>
          <w:bCs/>
        </w:rPr>
        <w:t>)</w:t>
      </w:r>
      <w:r w:rsidR="00F17EF3" w:rsidRPr="00A71F23">
        <w:rPr>
          <w:bCs/>
        </w:rPr>
        <w:t xml:space="preserve"> bedel üzerinden akdedilmiştir.</w:t>
      </w:r>
    </w:p>
    <w:p w:rsidR="004D0514" w:rsidRDefault="00E42BCE">
      <w:pPr>
        <w:spacing w:before="120"/>
        <w:jc w:val="both"/>
        <w:rPr>
          <w:b/>
          <w:bCs/>
        </w:rPr>
      </w:pPr>
      <w:r>
        <w:rPr>
          <w:b/>
          <w:bCs/>
          <w:color w:val="auto"/>
        </w:rPr>
        <w:t>Madde 7 - Sözleşme bedeline dahil olan giderler</w:t>
      </w:r>
    </w:p>
    <w:p w:rsidR="004D0514" w:rsidRPr="00C37E87" w:rsidRDefault="00E42BCE">
      <w:pPr>
        <w:jc w:val="both"/>
        <w:rPr>
          <w:bCs/>
        </w:rPr>
      </w:pPr>
      <w:r>
        <w:rPr>
          <w:b/>
          <w:bCs/>
        </w:rPr>
        <w:t>7.1</w:t>
      </w:r>
      <w:r w:rsidRPr="00C37E87">
        <w:rPr>
          <w:b/>
          <w:bCs/>
          <w:color w:val="auto"/>
        </w:rPr>
        <w:t xml:space="preserve">. </w:t>
      </w:r>
      <w:r w:rsidRPr="00C37E87">
        <w:rPr>
          <w:bCs/>
          <w:color w:val="auto"/>
        </w:rPr>
        <w:t>Taahhüdün (ilave işler nedeniyle meydana gelebilecek artışlar dahil)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664F26" w:rsidRDefault="00664F26">
      <w:pPr>
        <w:spacing w:before="120"/>
        <w:jc w:val="both"/>
        <w:rPr>
          <w:b/>
          <w:bCs/>
          <w:color w:val="auto"/>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lastRenderedPageBreak/>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r w:rsidR="00C12568">
        <w:rPr>
          <w:b/>
          <w:bCs/>
          <w:color w:val="003399"/>
          <w:u w:val="dotted"/>
        </w:rPr>
        <w:t>08.05</w:t>
      </w:r>
      <w:r w:rsidR="00E1739E" w:rsidRPr="00E1739E">
        <w:rPr>
          <w:b/>
          <w:bCs/>
          <w:color w:val="003399"/>
          <w:u w:val="dotted"/>
        </w:rPr>
        <w:t>.2019</w:t>
      </w:r>
      <w:r w:rsidRPr="00E1739E">
        <w:rPr>
          <w:b/>
          <w:bCs/>
        </w:rPr>
        <w:t xml:space="preserve">; işi bitirme tarihi </w:t>
      </w:r>
      <w:r w:rsidR="00E47492">
        <w:rPr>
          <w:b/>
          <w:bCs/>
          <w:color w:val="003399"/>
          <w:u w:val="dotted"/>
        </w:rPr>
        <w:t>0</w:t>
      </w:r>
      <w:r w:rsidR="00C12568">
        <w:rPr>
          <w:b/>
          <w:bCs/>
          <w:color w:val="003399"/>
          <w:u w:val="dotted"/>
        </w:rPr>
        <w:t>8.05</w:t>
      </w:r>
      <w:r w:rsidR="00E1739E" w:rsidRPr="00E1739E">
        <w:rPr>
          <w:b/>
          <w:bCs/>
          <w:color w:val="003399"/>
          <w:u w:val="dotted"/>
        </w:rPr>
        <w:t>.2020</w:t>
      </w:r>
    </w:p>
    <w:p w:rsidR="004D0514" w:rsidRDefault="00E42BCE">
      <w:pPr>
        <w:jc w:val="both"/>
        <w:rPr>
          <w:b/>
          <w:bCs/>
        </w:rPr>
      </w:pPr>
      <w:r>
        <w:rPr>
          <w:b/>
          <w:bCs/>
        </w:rPr>
        <w:t xml:space="preserve">9.2. Bu sözleşmenin uygulanmasında sürelerin hesabı takvim günü esasına göre yapılmıştır. </w:t>
      </w:r>
    </w:p>
    <w:p w:rsidR="00F25BE9" w:rsidRDefault="00F25BE9">
      <w:pPr>
        <w:jc w:val="both"/>
        <w:rPr>
          <w:b/>
          <w:bCs/>
        </w:rPr>
      </w:pPr>
      <w:r>
        <w:rPr>
          <w:b/>
          <w:bCs/>
        </w:rPr>
        <w:t>9.3. Sözleşme süresi boyunca her bir ürünün fiyatlarının</w:t>
      </w:r>
      <w:bookmarkStart w:id="0" w:name="_GoBack"/>
      <w:bookmarkEnd w:id="0"/>
      <w:r>
        <w:rPr>
          <w:b/>
          <w:bCs/>
        </w:rPr>
        <w:t xml:space="preserve"> sabit olacağını firma taahhüt etmiştir.</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00E47492">
        <w:rPr>
          <w:b/>
          <w:bCs/>
          <w:color w:val="003399"/>
          <w:u w:val="dotted"/>
        </w:rPr>
        <w:t xml:space="preserve">İdarenin belirlediği Beykent Üniversitesi </w:t>
      </w:r>
      <w:r w:rsidR="00765FED">
        <w:rPr>
          <w:b/>
          <w:bCs/>
          <w:color w:val="003399"/>
          <w:u w:val="dotted"/>
        </w:rPr>
        <w:t xml:space="preserve">yerleşke </w:t>
      </w:r>
      <w:r w:rsidR="00E47492">
        <w:rPr>
          <w:b/>
          <w:bCs/>
          <w:color w:val="003399"/>
          <w:u w:val="dotted"/>
        </w:rPr>
        <w:t>adresleri</w:t>
      </w:r>
    </w:p>
    <w:p w:rsidR="004D0514" w:rsidRDefault="00E42BCE">
      <w:pPr>
        <w:jc w:val="both"/>
        <w:rPr>
          <w:b/>
          <w:bCs/>
        </w:rPr>
      </w:pPr>
      <w:r>
        <w:rPr>
          <w:b/>
          <w:bCs/>
        </w:rPr>
        <w:t>10.2. İşyerinin teslimine ilişkin esaslar ve işe başlama tar</w:t>
      </w:r>
      <w:r w:rsidR="00E47492">
        <w:rPr>
          <w:b/>
          <w:bCs/>
        </w:rPr>
        <w:t>ihi: İşyeri teslimi yapılacaktır</w:t>
      </w:r>
      <w:r>
        <w:rPr>
          <w:b/>
          <w:bCs/>
        </w:rPr>
        <w:t xml:space="preserve"> ve 9.1. maddesinde belirtilen tarihte işe başlanacaktır. </w:t>
      </w:r>
    </w:p>
    <w:p w:rsidR="00864AEB" w:rsidRPr="00040788" w:rsidRDefault="00A653BB" w:rsidP="00864AEB">
      <w:pPr>
        <w:jc w:val="both"/>
        <w:rPr>
          <w:b/>
          <w:bCs/>
        </w:rPr>
      </w:pPr>
      <w:r>
        <w:t xml:space="preserve">YÜKLENİCİ </w:t>
      </w:r>
      <w:r w:rsidR="00864AEB" w:rsidRPr="00864AEB">
        <w:t xml:space="preserve">gecikilen her gün için sipariş edilen </w:t>
      </w:r>
      <w:r w:rsidR="00E47492">
        <w:t>ürünlerin</w:t>
      </w:r>
      <w:r w:rsidR="00864AEB" w:rsidRPr="00864AEB">
        <w:t xml:space="preserve"> toplam bedelinin %</w:t>
      </w:r>
      <w:r w:rsidR="0014061F">
        <w:t>0,6</w:t>
      </w:r>
      <w:r w:rsidR="00864AEB" w:rsidRPr="00864AEB">
        <w:t xml:space="preserve"> (</w:t>
      </w:r>
      <w:r w:rsidR="0014061F">
        <w:t>binde altı</w:t>
      </w:r>
      <w:r w:rsidR="00864AEB" w:rsidRPr="00864AEB">
        <w:t>) oranında ceza ödemeyi kabul ve taahhüt eder. Bu meblağ, İDARE tarafından bildirilen bir hesaba en geç 1 hafta içerisin</w:t>
      </w:r>
      <w:r>
        <w:t>de ihtara gerek kalmadan YÜKLENİCİ</w:t>
      </w:r>
      <w:r w:rsidR="00864AEB" w:rsidRPr="00864AEB">
        <w:t xml:space="preserve"> tarafından yatırılacaktır</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r w:rsidR="00E47492">
        <w:rPr>
          <w:b/>
          <w:bCs/>
          <w:color w:val="003399"/>
          <w:u w:val="dotted"/>
        </w:rPr>
        <w:t>00.</w:t>
      </w:r>
      <w:r w:rsidR="00AD19AC" w:rsidRPr="00E1739E">
        <w:rPr>
          <w:b/>
          <w:bCs/>
          <w:color w:val="003399"/>
          <w:u w:val="dotted"/>
        </w:rPr>
        <w:t>000,00 TL</w:t>
      </w:r>
      <w:r>
        <w:t xml:space="preserve"> (</w:t>
      </w:r>
      <w:r w:rsidR="00E47492">
        <w:t>…………</w:t>
      </w:r>
      <w:r w:rsidR="00AD19AC">
        <w:t xml:space="preserve"> tl</w:t>
      </w:r>
      <w:r>
        <w:t xml:space="preserve">) kesin teminat vermiştir. </w:t>
      </w:r>
    </w:p>
    <w:p w:rsidR="004D0514" w:rsidRDefault="00E42BCE">
      <w:pPr>
        <w:jc w:val="both"/>
      </w:pPr>
      <w:r>
        <w:rPr>
          <w:b/>
          <w:bCs/>
        </w:rPr>
        <w:t>11.1.2.</w:t>
      </w:r>
      <w:r>
        <w:t xml:space="preserve"> K</w:t>
      </w:r>
      <w:r w:rsidR="008579C6">
        <w:t xml:space="preserve">esin teminat mektubunun süresi </w:t>
      </w:r>
      <w:r w:rsidR="00CC118B">
        <w:t>sözleşme bitiş tarihinden 2 ay sonradır</w:t>
      </w:r>
      <w:r>
        <w:t xml:space="preserve">.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4D0514" w:rsidRDefault="008579C6">
      <w:pPr>
        <w:jc w:val="both"/>
        <w:rPr>
          <w:b/>
          <w:bCs/>
        </w:rPr>
      </w:pPr>
      <w:r>
        <w:rPr>
          <w:b/>
          <w:bCs/>
        </w:rPr>
        <w:t>11.2</w:t>
      </w:r>
      <w:r w:rsidR="00E42BCE">
        <w:rPr>
          <w:b/>
          <w:bCs/>
        </w:rPr>
        <w:t xml:space="preserve">.1. </w:t>
      </w:r>
      <w:r w:rsidR="00E42BCE" w:rsidRPr="007F4C11">
        <w:rPr>
          <w:bCs/>
        </w:rPr>
        <w:t>Taahhüdün, sözleşme ve ihale dokümanı hükümlerine uygun olarak yerine getirildiği ve Yüklenicinin bu işten dolayı idareye herhangi bir borcunun olmadığı tespit edildikten sonra, Yükleniciye iade edilecektir.</w:t>
      </w:r>
      <w:r w:rsidR="00E42BCE">
        <w:rPr>
          <w:b/>
          <w:bCs/>
        </w:rPr>
        <w:t xml:space="preserve"> </w:t>
      </w:r>
    </w:p>
    <w:p w:rsidR="004D0514" w:rsidRDefault="008579C6">
      <w:pPr>
        <w:jc w:val="both"/>
      </w:pPr>
      <w:r>
        <w:rPr>
          <w:b/>
          <w:bCs/>
        </w:rPr>
        <w:t>11.</w:t>
      </w:r>
      <w:r w:rsidR="009E37EA">
        <w:rPr>
          <w:b/>
          <w:bCs/>
        </w:rPr>
        <w:t>3</w:t>
      </w:r>
      <w:r w:rsidR="00E42BCE">
        <w:rPr>
          <w:b/>
          <w:bCs/>
        </w:rPr>
        <w:t>.</w:t>
      </w:r>
      <w:r w:rsidR="00E42BCE">
        <w:t xml:space="preserve"> Her ne suretle olursa olsun, İdarece alınan teminatlar haczedilemez ve üzerine ihtiyati tedbir konulamaz. </w:t>
      </w:r>
    </w:p>
    <w:p w:rsidR="00E1739E" w:rsidRDefault="00E1739E">
      <w:pPr>
        <w:spacing w:before="120"/>
        <w:jc w:val="both"/>
        <w:rPr>
          <w:b/>
          <w:bCs/>
          <w:color w:val="auto"/>
        </w:rPr>
      </w:pPr>
    </w:p>
    <w:p w:rsidR="004D0514" w:rsidRDefault="00E42BCE">
      <w:pPr>
        <w:spacing w:before="120"/>
        <w:jc w:val="both"/>
        <w:rPr>
          <w:b/>
          <w:bCs/>
        </w:rPr>
      </w:pPr>
      <w:r>
        <w:rPr>
          <w:b/>
          <w:bCs/>
          <w:color w:val="auto"/>
        </w:rPr>
        <w:t>Madde 12 - Ödeme yeri ve şartları</w:t>
      </w:r>
    </w:p>
    <w:p w:rsidR="004D0514" w:rsidRPr="0033034A" w:rsidRDefault="00C42516">
      <w:pPr>
        <w:jc w:val="both"/>
        <w:rPr>
          <w:bCs/>
        </w:rPr>
      </w:pPr>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9D7EB1" w:rsidRPr="0033034A" w:rsidRDefault="00E42BCE" w:rsidP="009D7EB1">
      <w:pPr>
        <w:pStyle w:val="NormalWeb"/>
        <w:rPr>
          <w:bCs/>
        </w:rPr>
      </w:pPr>
      <w:r w:rsidRPr="0033034A">
        <w:rPr>
          <w:bCs/>
        </w:rPr>
        <w:t xml:space="preserve">İhale konusu </w:t>
      </w:r>
      <w:r w:rsidR="00E47492">
        <w:rPr>
          <w:bCs/>
        </w:rPr>
        <w:t>mallara</w:t>
      </w:r>
      <w:r w:rsidRPr="0033034A">
        <w:rPr>
          <w:bCs/>
        </w:rPr>
        <w:t xml:space="preserve"> ilişkin ödemeler; </w:t>
      </w:r>
      <w:r w:rsidR="00E47492">
        <w:rPr>
          <w:bCs/>
        </w:rPr>
        <w:t>sipariş tesliminden sonra fatura tarihi başlangıç sayılarak 10 (on) iş günü içinde Yüklenicinin belirttiği resmi banka hesabına havale ile</w:t>
      </w:r>
      <w:r w:rsidRPr="0033034A">
        <w:rPr>
          <w:bCs/>
        </w:rPr>
        <w:t xml:space="preserve"> ödenir.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lastRenderedPageBreak/>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Yüklenicinin ihale dökümanına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w:t>
      </w:r>
      <w:r w:rsidR="005B0E36">
        <w:rPr>
          <w:bCs/>
          <w:color w:val="auto"/>
        </w:rPr>
        <w:t>6</w:t>
      </w:r>
      <w:r w:rsidR="005F331F" w:rsidRPr="00950F60">
        <w:rPr>
          <w:bCs/>
          <w:color w:val="auto"/>
        </w:rPr>
        <w:t xml:space="preserve">(binde </w:t>
      </w:r>
      <w:r w:rsidR="005B0E36">
        <w:rPr>
          <w:bCs/>
          <w:color w:val="auto"/>
        </w:rPr>
        <w:t>altı</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E42BCE">
      <w:pPr>
        <w:jc w:val="both"/>
        <w:divId w:val="1401978674"/>
      </w:pPr>
      <w:r>
        <w:t xml:space="preserve">c) Genel salgın hastalık. </w:t>
      </w:r>
    </w:p>
    <w:p w:rsidR="004D0514" w:rsidRDefault="00E42BCE" w:rsidP="00BA5677">
      <w:pPr>
        <w:jc w:val="both"/>
        <w:divId w:val="1401978674"/>
      </w:pPr>
      <w:r>
        <w:t xml:space="preserve">ç)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E47492">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4D0514" w:rsidRPr="007A1C03" w:rsidRDefault="00E42BCE">
      <w:pPr>
        <w:jc w:val="both"/>
        <w:rPr>
          <w:bCs/>
        </w:rPr>
      </w:pPr>
      <w:r>
        <w:rPr>
          <w:b/>
          <w:bCs/>
        </w:rPr>
        <w:lastRenderedPageBreak/>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w:t>
      </w:r>
      <w:r w:rsidR="00E47492">
        <w:rPr>
          <w:bCs/>
        </w:rPr>
        <w:t>işte kısmi kabul yapılacaktır. İdare malları peyderpeyi sipariş edecek ve teslim alacaktır</w:t>
      </w:r>
      <w:r w:rsidRPr="007A1C03">
        <w:rPr>
          <w:bCs/>
        </w:rPr>
        <w:t xml:space="preserve">. </w:t>
      </w:r>
    </w:p>
    <w:p w:rsidR="004D0514" w:rsidRPr="007A1C03" w:rsidRDefault="00E42BCE">
      <w:pPr>
        <w:jc w:val="both"/>
        <w:rPr>
          <w:bCs/>
        </w:rPr>
      </w:pPr>
      <w:r>
        <w:rPr>
          <w:b/>
          <w:bCs/>
        </w:rPr>
        <w:t xml:space="preserve">20.2. </w:t>
      </w:r>
      <w:r w:rsidR="00E47492">
        <w:rPr>
          <w:bCs/>
        </w:rPr>
        <w:t>Sözleşme konusu sipariş</w:t>
      </w:r>
      <w:r w:rsidRPr="007A1C03">
        <w:rPr>
          <w:bCs/>
        </w:rPr>
        <w:t xml:space="preserve"> tamamlandığında Yüklenici, (işin/ilgili kısmın</w:t>
      </w:r>
      <w:r w:rsidR="000358CB">
        <w:rPr>
          <w:bCs/>
        </w:rPr>
        <w:t>ı</w:t>
      </w:r>
      <w:r w:rsidRPr="007A1C03">
        <w:rPr>
          <w:bCs/>
        </w:rPr>
        <w:t xml:space="preserve">)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00C12568">
        <w:rPr>
          <w:b/>
          <w:bCs/>
          <w:color w:val="003399"/>
          <w:u w:val="dotted"/>
        </w:rPr>
        <w:t>5</w:t>
      </w:r>
      <w:r w:rsidRPr="007A1C03">
        <w:rPr>
          <w:bCs/>
        </w:rPr>
        <w:t xml:space="preserve"> iş</w:t>
      </w:r>
      <w:r w:rsidR="00C257D4">
        <w:rPr>
          <w:bCs/>
        </w:rPr>
        <w:t xml:space="preserve"> </w:t>
      </w:r>
      <w:r w:rsidRPr="007A1C03">
        <w:rPr>
          <w:bCs/>
        </w:rPr>
        <w:t xml:space="preserve">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0358CB">
        <w:rPr>
          <w:b/>
          <w:bCs/>
          <w:color w:val="auto"/>
        </w:rPr>
        <w:t>Ürün</w:t>
      </w:r>
      <w:r w:rsidR="007C6D02">
        <w:rPr>
          <w:b/>
          <w:bCs/>
          <w:color w:val="auto"/>
        </w:rPr>
        <w:t xml:space="preserve"> Türleri ve Teminat Limitleri:</w:t>
      </w:r>
    </w:p>
    <w:p w:rsidR="004D0514" w:rsidRDefault="007C6D02" w:rsidP="007C6D02">
      <w:pPr>
        <w:jc w:val="both"/>
        <w:rPr>
          <w:b/>
          <w:bCs/>
        </w:rPr>
      </w:pPr>
      <w:r w:rsidRPr="00FE61C3">
        <w:rPr>
          <w:b/>
          <w:bCs/>
        </w:rPr>
        <w:t xml:space="preserve">21.1. </w:t>
      </w:r>
      <w:r w:rsidR="000358CB">
        <w:rPr>
          <w:bCs/>
        </w:rPr>
        <w:t>Ürün</w:t>
      </w:r>
      <w:r w:rsidRPr="007A1C03">
        <w:rPr>
          <w:bCs/>
        </w:rPr>
        <w:t xml:space="preserve"> türleri ile teminat kapsamındaki limitler İlgili Teknik Şartnamede belirlenmiştir.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w:t>
      </w:r>
      <w:r w:rsidRPr="000358CB">
        <w:t>ek sözleşme düzenlenemez.</w:t>
      </w:r>
      <w:r w:rsidRPr="000358CB">
        <w:rPr>
          <w:color w:val="FF0000"/>
        </w:rPr>
        <w:t xml:space="preserve"> </w:t>
      </w:r>
    </w:p>
    <w:p w:rsidR="004D0514" w:rsidRDefault="00E42BCE">
      <w:pPr>
        <w:spacing w:before="120"/>
        <w:jc w:val="both"/>
      </w:pPr>
      <w:r>
        <w:rPr>
          <w:b/>
          <w:bCs/>
          <w:color w:val="auto"/>
        </w:rPr>
        <w:t>Madde 24 - Yüklenicinin Ölümü, İflası, Ağır Hastalığı, Tutukluluğu veya Mahkumiyeti</w:t>
      </w:r>
    </w:p>
    <w:p w:rsidR="004D0514" w:rsidRDefault="00E42BCE">
      <w:pPr>
        <w:jc w:val="both"/>
      </w:pPr>
      <w:r>
        <w:rPr>
          <w:b/>
          <w:bCs/>
        </w:rPr>
        <w:t>24.1.</w:t>
      </w:r>
      <w:r>
        <w:t xml:space="preserve"> Yüklenicinin ölümü, iflası, ağır hastalığı, tutukluluğu veya özgürlüğü kısıtlayıcı bir cezaya mahkumiyeti hallerinde </w:t>
      </w:r>
      <w:r w:rsidR="0031752B">
        <w:t>İlgili</w:t>
      </w:r>
      <w:r>
        <w:t xml:space="preserve"> Kanunun ilgili hükümlerine göre işlem tesis edilir. </w:t>
      </w:r>
    </w:p>
    <w:p w:rsidR="003A3C80" w:rsidRDefault="003A3C80">
      <w:pPr>
        <w:jc w:val="both"/>
      </w:pP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w:t>
      </w:r>
      <w:r>
        <w:lastRenderedPageBreak/>
        <w:t xml:space="preserve">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Pr="00C12568" w:rsidRDefault="00E42BCE">
      <w:pPr>
        <w:spacing w:before="120"/>
        <w:jc w:val="both"/>
        <w:rPr>
          <w:b/>
          <w:bCs/>
        </w:rPr>
      </w:pPr>
      <w:r w:rsidRPr="00C12568">
        <w:rPr>
          <w:b/>
          <w:bCs/>
          <w:color w:val="auto"/>
        </w:rPr>
        <w:t>Madde 29 - Sözleşme kapsamında yaptırılabilecek ilave işler, iş eksilişi ve işin tasfiyesi</w:t>
      </w:r>
    </w:p>
    <w:p w:rsidR="004D0514" w:rsidRPr="00C12568" w:rsidRDefault="00E42BCE">
      <w:pPr>
        <w:jc w:val="both"/>
        <w:rPr>
          <w:b/>
          <w:bCs/>
        </w:rPr>
      </w:pPr>
      <w:r w:rsidRPr="00C12568">
        <w:rPr>
          <w:b/>
          <w:bCs/>
        </w:rPr>
        <w:t xml:space="preserve">29.1. Öngörülemeyen durumlar nedeniyle iş artışının zorunlu olması halinde, işin; </w:t>
      </w:r>
    </w:p>
    <w:p w:rsidR="004D0514" w:rsidRPr="00C12568" w:rsidRDefault="00E42BCE">
      <w:pPr>
        <w:jc w:val="both"/>
        <w:divId w:val="1885096413"/>
        <w:rPr>
          <w:rFonts w:eastAsia="Times New Roman"/>
          <w:b/>
          <w:bCs/>
        </w:rPr>
      </w:pPr>
      <w:r w:rsidRPr="00C12568">
        <w:rPr>
          <w:rFonts w:eastAsia="Times New Roman"/>
          <w:b/>
          <w:bCs/>
        </w:rPr>
        <w:t xml:space="preserve">a) </w:t>
      </w:r>
      <w:r w:rsidRPr="00C12568">
        <w:rPr>
          <w:rFonts w:eastAsia="Times New Roman"/>
          <w:bCs/>
        </w:rPr>
        <w:t>Sözleşmeye konu hizmet içinde kalması,</w:t>
      </w:r>
      <w:r w:rsidRPr="00C12568">
        <w:rPr>
          <w:rFonts w:eastAsia="Times New Roman"/>
          <w:b/>
          <w:bCs/>
        </w:rPr>
        <w:t xml:space="preserve"> </w:t>
      </w:r>
    </w:p>
    <w:p w:rsidR="004D0514" w:rsidRPr="00C12568" w:rsidRDefault="00E42BCE" w:rsidP="000358CB">
      <w:pPr>
        <w:jc w:val="both"/>
        <w:divId w:val="1885096413"/>
        <w:rPr>
          <w:bCs/>
        </w:rPr>
      </w:pPr>
      <w:r w:rsidRPr="00C12568">
        <w:rPr>
          <w:b/>
          <w:bCs/>
        </w:rPr>
        <w:t xml:space="preserve">b) </w:t>
      </w:r>
      <w:r w:rsidRPr="00C12568">
        <w:rPr>
          <w:bCs/>
        </w:rPr>
        <w:t xml:space="preserve">İdareyi külfete sokmaksızın asıl işten ayrılmasının teknik veya ekonomik olarak mümkün olmaması, şartlarıyla, sözleşme bedelinin % 20'sine kadar oran dahilinde, süre hariç sözleşme ve ihale dokümanındaki hükümler çerçevesinde ilave iş aynı yükleniciye yaptırılabilir. </w:t>
      </w:r>
    </w:p>
    <w:p w:rsidR="004D0514" w:rsidRPr="00C12568" w:rsidRDefault="00E42BCE">
      <w:pPr>
        <w:jc w:val="both"/>
        <w:rPr>
          <w:bCs/>
        </w:rPr>
      </w:pPr>
      <w:r w:rsidRPr="00C12568">
        <w:rPr>
          <w:bCs/>
        </w:rPr>
        <w:t>İşin bu şartlar dahilin</w:t>
      </w:r>
      <w:r w:rsidR="00550893" w:rsidRPr="00C12568">
        <w:rPr>
          <w:bCs/>
        </w:rPr>
        <w:t xml:space="preserve"> </w:t>
      </w:r>
      <w:r w:rsidRPr="00C12568">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A74409" w:rsidRPr="00C12568" w:rsidRDefault="00A74409" w:rsidP="00A74409">
      <w:pPr>
        <w:jc w:val="both"/>
        <w:rPr>
          <w:b/>
          <w:bCs/>
        </w:rPr>
      </w:pPr>
      <w:r w:rsidRPr="00C12568">
        <w:rPr>
          <w:b/>
          <w:bCs/>
        </w:rPr>
        <w:t xml:space="preserve">29.2. Öngörülemeyen durumlar nedeniyle iş eksilişinin zorunlu olması halinde, işin; </w:t>
      </w:r>
    </w:p>
    <w:p w:rsidR="00A74409" w:rsidRPr="00C12568" w:rsidRDefault="00A74409" w:rsidP="00A74409">
      <w:pPr>
        <w:ind w:left="708"/>
        <w:jc w:val="both"/>
        <w:rPr>
          <w:rFonts w:eastAsia="Times New Roman"/>
          <w:b/>
          <w:bCs/>
        </w:rPr>
      </w:pPr>
      <w:r w:rsidRPr="00C12568">
        <w:rPr>
          <w:rFonts w:eastAsia="Times New Roman"/>
          <w:b/>
          <w:bCs/>
        </w:rPr>
        <w:t xml:space="preserve">a) </w:t>
      </w:r>
      <w:r w:rsidRPr="00C12568">
        <w:rPr>
          <w:rFonts w:eastAsia="Times New Roman"/>
          <w:bCs/>
        </w:rPr>
        <w:t>Sözleşmeye konu hizmet içinde kalması,</w:t>
      </w:r>
      <w:r w:rsidRPr="00C12568">
        <w:rPr>
          <w:rFonts w:eastAsia="Times New Roman"/>
          <w:b/>
          <w:bCs/>
        </w:rPr>
        <w:t xml:space="preserve"> </w:t>
      </w:r>
    </w:p>
    <w:p w:rsidR="00A74409" w:rsidRPr="00C12568" w:rsidRDefault="00A74409" w:rsidP="00A74409">
      <w:pPr>
        <w:ind w:left="708"/>
        <w:jc w:val="both"/>
        <w:rPr>
          <w:bCs/>
        </w:rPr>
      </w:pPr>
      <w:r w:rsidRPr="00C12568">
        <w:rPr>
          <w:b/>
          <w:bCs/>
        </w:rPr>
        <w:t xml:space="preserve">b) </w:t>
      </w:r>
      <w:r w:rsidRPr="00C12568">
        <w:rPr>
          <w:bCs/>
        </w:rPr>
        <w:t xml:space="preserve">İdareyi külfete sokmaksızın asıl işten ayrılmasının teknik veya ekonomik olarak mümkün olmaması, şartlarıyla, sözleşme bedelinin % 10’una kadar oran dahilinde, süre hariç sözleşme ve ihale dokümanındaki hükümler çerçevesinde iş eksilişi yaptırılabilir. </w:t>
      </w:r>
    </w:p>
    <w:p w:rsidR="00A74409" w:rsidRDefault="00A74409" w:rsidP="00A74409">
      <w:pPr>
        <w:ind w:left="708"/>
        <w:jc w:val="both"/>
        <w:rPr>
          <w:rFonts w:eastAsia="Times New Roman"/>
          <w:b/>
          <w:bCs/>
        </w:rPr>
      </w:pPr>
    </w:p>
    <w:p w:rsidR="00A74409" w:rsidRPr="00B26A07" w:rsidRDefault="00A74409">
      <w:pPr>
        <w:jc w:val="both"/>
        <w:rPr>
          <w:bCs/>
        </w:rPr>
      </w:pPr>
    </w:p>
    <w:p w:rsidR="004D0514" w:rsidRDefault="00E42BCE">
      <w:pPr>
        <w:spacing w:before="120"/>
        <w:jc w:val="both"/>
      </w:pPr>
      <w:r>
        <w:rPr>
          <w:b/>
          <w:bCs/>
          <w:color w:val="auto"/>
        </w:rPr>
        <w:t>Madde 30 - Yüklenicinin Ceza Sorumluluğu</w:t>
      </w:r>
    </w:p>
    <w:p w:rsidR="004D0514" w:rsidRDefault="00E42BCE">
      <w:pPr>
        <w:jc w:val="both"/>
      </w:pPr>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
    <w:p w:rsidR="004D0514" w:rsidRDefault="00E42BCE">
      <w:pPr>
        <w:spacing w:before="120"/>
        <w:jc w:val="both"/>
      </w:pPr>
      <w:r>
        <w:rPr>
          <w:b/>
          <w:bCs/>
          <w:color w:val="auto"/>
        </w:rPr>
        <w:t>Madde 31 - Yüklenicinin Tazmin Sorumluluğu</w:t>
      </w:r>
    </w:p>
    <w:p w:rsidR="004D0514" w:rsidRDefault="00E42BCE">
      <w:pPr>
        <w:jc w:val="both"/>
      </w:pPr>
      <w:r>
        <w:rPr>
          <w:b/>
          <w:bCs/>
        </w:rPr>
        <w:lastRenderedPageBreak/>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Bu madde boş bırakılmıştır.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Bu madde boş bırakılmıştır.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Bu madde boş bırakılmıştır.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9962BB" w:rsidRPr="00E1739E" w:rsidRDefault="00E42BCE" w:rsidP="00E1739E">
      <w:pPr>
        <w:rPr>
          <w:b/>
          <w:bCs/>
          <w:color w:val="003399"/>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r>
        <w:rPr>
          <w:b/>
          <w:bCs/>
        </w:rPr>
        <w:t>Satınalma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 xml:space="preserve">Büyükçekmece Adliyesi </w:t>
      </w:r>
      <w:r w:rsidR="00CA0C4A">
        <w:rPr>
          <w:b/>
          <w:bCs/>
          <w:color w:val="003399"/>
          <w:u w:val="dotted"/>
        </w:rPr>
        <w:t>Mahkemeleri ve İcra Daireleri</w:t>
      </w:r>
      <w:r w:rsidR="009962BB" w:rsidRPr="00AD19AC">
        <w:rPr>
          <w:u w:val="dotted"/>
        </w:rPr>
        <w:t xml:space="preserve"> </w:t>
      </w:r>
      <w:r w:rsidRPr="00FE6D57">
        <w:rPr>
          <w:bCs/>
        </w:rPr>
        <w:t>yetkilidir.</w:t>
      </w:r>
      <w:r>
        <w:rPr>
          <w:b/>
          <w:bCs/>
        </w:rPr>
        <w:t xml:space="preserve"> </w:t>
      </w:r>
    </w:p>
    <w:p w:rsidR="004D0514" w:rsidRDefault="00E42BCE">
      <w:pPr>
        <w:spacing w:before="120"/>
        <w:jc w:val="both"/>
        <w:rPr>
          <w:b/>
          <w:bCs/>
        </w:rPr>
      </w:pPr>
      <w:r>
        <w:rPr>
          <w:b/>
          <w:bCs/>
          <w:color w:val="auto"/>
        </w:rPr>
        <w:t>Madde 38 - Yürürlük</w:t>
      </w:r>
    </w:p>
    <w:p w:rsidR="004D0514" w:rsidRDefault="00E42BCE">
      <w:pPr>
        <w:jc w:val="both"/>
        <w:rPr>
          <w:b/>
          <w:bCs/>
        </w:rPr>
      </w:pPr>
      <w:r>
        <w:rPr>
          <w:b/>
          <w:bCs/>
        </w:rPr>
        <w:t xml:space="preserve">38.1. 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sözleşme </w:t>
      </w:r>
      <w:r w:rsidRPr="00AD19AC">
        <w:rPr>
          <w:b/>
          <w:bCs/>
          <w:color w:val="003399"/>
          <w:u w:val="dotted"/>
        </w:rPr>
        <w:t>39</w:t>
      </w:r>
      <w:r>
        <w:t xml:space="preserve"> maddeden ibaret olup, İdare ve Yüklenici tarafından tam olarak okunup anlaşıldıktan so</w:t>
      </w:r>
      <w:r w:rsidR="00C10AB8">
        <w:t>nra</w:t>
      </w:r>
      <w:r w:rsidR="00AD19AC">
        <w:t xml:space="preserve"> </w:t>
      </w:r>
      <w:r w:rsidR="00C12568">
        <w:rPr>
          <w:b/>
          <w:bCs/>
          <w:color w:val="003399"/>
          <w:u w:val="dotted"/>
        </w:rPr>
        <w:t>07</w:t>
      </w:r>
      <w:r w:rsidR="00AD19AC" w:rsidRPr="00AD19AC">
        <w:rPr>
          <w:b/>
          <w:bCs/>
          <w:color w:val="003399"/>
          <w:u w:val="dotted"/>
        </w:rPr>
        <w:t>.0</w:t>
      </w:r>
      <w:r w:rsidR="00C12568">
        <w:rPr>
          <w:b/>
          <w:bCs/>
          <w:color w:val="003399"/>
          <w:u w:val="dotted"/>
        </w:rPr>
        <w:t>5</w:t>
      </w:r>
      <w:r w:rsidR="00AD19AC" w:rsidRPr="00AD19AC">
        <w:rPr>
          <w:b/>
          <w:bCs/>
          <w:color w:val="003399"/>
          <w:u w:val="dotted"/>
        </w:rPr>
        <w:t>.2019</w:t>
      </w:r>
      <w:r w:rsidR="00C10AB8">
        <w:t xml:space="preserve"> tarihin</w:t>
      </w:r>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İDARE                                                       YÜKLENİCİ</w:t>
      </w:r>
      <w:r w:rsidR="00E42BCE" w:rsidRPr="00C10AB8">
        <w:rPr>
          <w:b/>
        </w:rPr>
        <w:tab/>
      </w:r>
      <w:r w:rsidR="00E42BCE" w:rsidRPr="00C10AB8">
        <w:rPr>
          <w:b/>
        </w:rPr>
        <w:tab/>
        <w:t xml:space="preserve"> </w:t>
      </w:r>
    </w:p>
    <w:sectPr w:rsidR="00E42BCE" w:rsidRPr="00C10AB8" w:rsidSect="00E1739E">
      <w:footerReference w:type="default" r:id="rId8"/>
      <w:pgSz w:w="11907" w:h="16840"/>
      <w:pgMar w:top="102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F9" w:rsidRDefault="007008F9">
      <w:r>
        <w:separator/>
      </w:r>
    </w:p>
  </w:endnote>
  <w:endnote w:type="continuationSeparator" w:id="0">
    <w:p w:rsidR="007008F9" w:rsidRDefault="0070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F25BE9">
          <w:rPr>
            <w:noProof/>
          </w:rPr>
          <w:t>4</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F9" w:rsidRDefault="007008F9">
      <w:r>
        <w:separator/>
      </w:r>
    </w:p>
  </w:footnote>
  <w:footnote w:type="continuationSeparator" w:id="0">
    <w:p w:rsidR="007008F9" w:rsidRDefault="007008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2"/>
  </w:num>
  <w:num w:numId="4">
    <w:abstractNumId w:val="13"/>
  </w:num>
  <w:num w:numId="5">
    <w:abstractNumId w:val="27"/>
  </w:num>
  <w:num w:numId="6">
    <w:abstractNumId w:val="35"/>
  </w:num>
  <w:num w:numId="7">
    <w:abstractNumId w:val="34"/>
  </w:num>
  <w:num w:numId="8">
    <w:abstractNumId w:val="4"/>
  </w:num>
  <w:num w:numId="9">
    <w:abstractNumId w:val="9"/>
  </w:num>
  <w:num w:numId="10">
    <w:abstractNumId w:val="24"/>
  </w:num>
  <w:num w:numId="11">
    <w:abstractNumId w:val="2"/>
  </w:num>
  <w:num w:numId="12">
    <w:abstractNumId w:val="18"/>
  </w:num>
  <w:num w:numId="13">
    <w:abstractNumId w:val="0"/>
  </w:num>
  <w:num w:numId="14">
    <w:abstractNumId w:val="28"/>
  </w:num>
  <w:num w:numId="15">
    <w:abstractNumId w:val="8"/>
  </w:num>
  <w:num w:numId="16">
    <w:abstractNumId w:val="33"/>
  </w:num>
  <w:num w:numId="17">
    <w:abstractNumId w:val="37"/>
  </w:num>
  <w:num w:numId="18">
    <w:abstractNumId w:val="15"/>
  </w:num>
  <w:num w:numId="19">
    <w:abstractNumId w:val="31"/>
  </w:num>
  <w:num w:numId="20">
    <w:abstractNumId w:val="10"/>
  </w:num>
  <w:num w:numId="21">
    <w:abstractNumId w:val="26"/>
  </w:num>
  <w:num w:numId="22">
    <w:abstractNumId w:val="7"/>
  </w:num>
  <w:num w:numId="23">
    <w:abstractNumId w:val="36"/>
  </w:num>
  <w:num w:numId="24">
    <w:abstractNumId w:val="23"/>
  </w:num>
  <w:num w:numId="25">
    <w:abstractNumId w:val="11"/>
  </w:num>
  <w:num w:numId="26">
    <w:abstractNumId w:val="12"/>
  </w:num>
  <w:num w:numId="27">
    <w:abstractNumId w:val="1"/>
  </w:num>
  <w:num w:numId="28">
    <w:abstractNumId w:val="20"/>
  </w:num>
  <w:num w:numId="29">
    <w:abstractNumId w:val="30"/>
  </w:num>
  <w:num w:numId="30">
    <w:abstractNumId w:val="14"/>
  </w:num>
  <w:num w:numId="31">
    <w:abstractNumId w:val="19"/>
  </w:num>
  <w:num w:numId="32">
    <w:abstractNumId w:val="5"/>
  </w:num>
  <w:num w:numId="33">
    <w:abstractNumId w:val="21"/>
  </w:num>
  <w:num w:numId="34">
    <w:abstractNumId w:val="16"/>
  </w:num>
  <w:num w:numId="35">
    <w:abstractNumId w:val="3"/>
  </w:num>
  <w:num w:numId="36">
    <w:abstractNumId w:val="17"/>
  </w:num>
  <w:num w:numId="37">
    <w:abstractNumId w:val="2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358CB"/>
    <w:rsid w:val="000A2235"/>
    <w:rsid w:val="000C5C05"/>
    <w:rsid w:val="000E398E"/>
    <w:rsid w:val="00102617"/>
    <w:rsid w:val="00117F96"/>
    <w:rsid w:val="0014061F"/>
    <w:rsid w:val="00150579"/>
    <w:rsid w:val="00155568"/>
    <w:rsid w:val="001951C4"/>
    <w:rsid w:val="001D4411"/>
    <w:rsid w:val="00274FA5"/>
    <w:rsid w:val="002F2845"/>
    <w:rsid w:val="0031752B"/>
    <w:rsid w:val="0033034A"/>
    <w:rsid w:val="00365151"/>
    <w:rsid w:val="0036719E"/>
    <w:rsid w:val="00385E74"/>
    <w:rsid w:val="00386CCE"/>
    <w:rsid w:val="003A3C80"/>
    <w:rsid w:val="003F27E1"/>
    <w:rsid w:val="003F333C"/>
    <w:rsid w:val="004455D1"/>
    <w:rsid w:val="004D0514"/>
    <w:rsid w:val="004D06AE"/>
    <w:rsid w:val="004F2EAD"/>
    <w:rsid w:val="00522267"/>
    <w:rsid w:val="005370DE"/>
    <w:rsid w:val="0053728E"/>
    <w:rsid w:val="005418F4"/>
    <w:rsid w:val="00550893"/>
    <w:rsid w:val="0056214D"/>
    <w:rsid w:val="00582ECC"/>
    <w:rsid w:val="005B0E36"/>
    <w:rsid w:val="005C356D"/>
    <w:rsid w:val="005F331F"/>
    <w:rsid w:val="00664F26"/>
    <w:rsid w:val="00665164"/>
    <w:rsid w:val="00694BF4"/>
    <w:rsid w:val="006E3D4B"/>
    <w:rsid w:val="006F4F1D"/>
    <w:rsid w:val="007008F9"/>
    <w:rsid w:val="00712C8E"/>
    <w:rsid w:val="00740C9F"/>
    <w:rsid w:val="00765FED"/>
    <w:rsid w:val="0079575C"/>
    <w:rsid w:val="007A1C03"/>
    <w:rsid w:val="007C6D02"/>
    <w:rsid w:val="007F10DB"/>
    <w:rsid w:val="007F4C11"/>
    <w:rsid w:val="00812EF1"/>
    <w:rsid w:val="00824AAD"/>
    <w:rsid w:val="008579C6"/>
    <w:rsid w:val="00864AEB"/>
    <w:rsid w:val="00915F3A"/>
    <w:rsid w:val="0091601E"/>
    <w:rsid w:val="0091666A"/>
    <w:rsid w:val="00950F60"/>
    <w:rsid w:val="00972099"/>
    <w:rsid w:val="009813E6"/>
    <w:rsid w:val="00987B3F"/>
    <w:rsid w:val="009962BB"/>
    <w:rsid w:val="009B221D"/>
    <w:rsid w:val="009D320E"/>
    <w:rsid w:val="009D7EB1"/>
    <w:rsid w:val="009E37EA"/>
    <w:rsid w:val="00A653BB"/>
    <w:rsid w:val="00A71F23"/>
    <w:rsid w:val="00A74409"/>
    <w:rsid w:val="00AB28E8"/>
    <w:rsid w:val="00AD19AC"/>
    <w:rsid w:val="00B26A07"/>
    <w:rsid w:val="00BA5677"/>
    <w:rsid w:val="00BC733C"/>
    <w:rsid w:val="00C10AB8"/>
    <w:rsid w:val="00C12395"/>
    <w:rsid w:val="00C12568"/>
    <w:rsid w:val="00C257D4"/>
    <w:rsid w:val="00C37E87"/>
    <w:rsid w:val="00C42516"/>
    <w:rsid w:val="00C5593A"/>
    <w:rsid w:val="00C619C3"/>
    <w:rsid w:val="00C86DF8"/>
    <w:rsid w:val="00CA0C4A"/>
    <w:rsid w:val="00CC118B"/>
    <w:rsid w:val="00E11C81"/>
    <w:rsid w:val="00E1739E"/>
    <w:rsid w:val="00E406FB"/>
    <w:rsid w:val="00E42BCE"/>
    <w:rsid w:val="00E47492"/>
    <w:rsid w:val="00E511CC"/>
    <w:rsid w:val="00EF0909"/>
    <w:rsid w:val="00EF3B90"/>
    <w:rsid w:val="00F17EF3"/>
    <w:rsid w:val="00F25BE9"/>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AA6F6"/>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 w:type="paragraph" w:styleId="ListeParagraf">
    <w:name w:val="List Paragraph"/>
    <w:basedOn w:val="Normal"/>
    <w:uiPriority w:val="34"/>
    <w:qFormat/>
    <w:rsid w:val="00665164"/>
    <w:pPr>
      <w:widowControl w:val="0"/>
      <w:overflowPunct/>
      <w:autoSpaceDE/>
      <w:autoSpaceDN/>
      <w:ind w:left="708"/>
    </w:pPr>
    <w:rPr>
      <w:rFonts w:eastAsia="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073355940">
      <w:bodyDiv w:val="1"/>
      <w:marLeft w:val="0"/>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AF1D0-E529-4C60-9D30-2ED18D6D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2703</Words>
  <Characters>17946</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93</cp:revision>
  <cp:lastPrinted>2019-04-12T05:09:00Z</cp:lastPrinted>
  <dcterms:created xsi:type="dcterms:W3CDTF">2019-02-13T11:13:00Z</dcterms:created>
  <dcterms:modified xsi:type="dcterms:W3CDTF">2019-04-15T07:55:00Z</dcterms:modified>
</cp:coreProperties>
</file>