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3C0BB7" w:rsidRPr="003C0BB7" w:rsidTr="003C0BB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0BB7" w:rsidRPr="003C0BB7" w:rsidRDefault="003C0BB7" w:rsidP="003C0BB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tr-TR"/>
              </w:rPr>
              <w:t>Çalışma Saatleri</w:t>
            </w:r>
          </w:p>
        </w:tc>
      </w:tr>
      <w:tr w:rsidR="003C0BB7" w:rsidRPr="003C0BB7" w:rsidTr="003C0BB7">
        <w:trPr>
          <w:trHeight w:val="22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0BB7" w:rsidRPr="003C0BB7" w:rsidRDefault="003C0BB7" w:rsidP="003C0BB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</w:p>
        </w:tc>
      </w:tr>
      <w:tr w:rsidR="003C0BB7" w:rsidRPr="003C0BB7" w:rsidTr="003C0BB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  <w:t>TAKSİM KÜTÜPHANESİ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  <w:t>Referans Hizmetleri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Pazartesi-Cuma   :  10.30-21.30   (Yaz Dönemi: 08.30-17.30)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Cumartesi             : 09.00-17.00   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  <w:t>AYAZAĞA KÜTÜPHANESİ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  <w:t>Referans Hizmetleri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Pazartesi-Cuma    : 08.30-17.30</w:t>
            </w:r>
            <w:bookmarkStart w:id="0" w:name="_GoBack"/>
            <w:bookmarkEnd w:id="0"/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*24 saat açık çalışma alanı vardır.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  <w:t>BEYKENT KÜTÜPHANESİ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tr-TR"/>
              </w:rPr>
              <w:t>Referans Hizmetleri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Pazartesi-Cuma     : 08.30-21.30</w:t>
            </w:r>
          </w:p>
          <w:p w:rsidR="003C0BB7" w:rsidRPr="003C0BB7" w:rsidRDefault="003C0BB7" w:rsidP="003C0BB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3C0BB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*24 saat açık çalışma alanı vardır.</w:t>
            </w:r>
          </w:p>
        </w:tc>
      </w:tr>
    </w:tbl>
    <w:p w:rsidR="00336568" w:rsidRDefault="00336568"/>
    <w:sectPr w:rsidR="0033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4F"/>
    <w:rsid w:val="00336568"/>
    <w:rsid w:val="003C0BB7"/>
    <w:rsid w:val="009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3B25-9C8F-4CD7-81DC-5AAD0501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C0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 ERENCE</dc:creator>
  <cp:keywords/>
  <dc:description/>
  <cp:lastModifiedBy>Berk ERENCE</cp:lastModifiedBy>
  <cp:revision>2</cp:revision>
  <dcterms:created xsi:type="dcterms:W3CDTF">2019-03-04T21:50:00Z</dcterms:created>
  <dcterms:modified xsi:type="dcterms:W3CDTF">2019-03-04T21:50:00Z</dcterms:modified>
</cp:coreProperties>
</file>